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2022级新生报到须知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8"/>
          <w:szCs w:val="36"/>
        </w:rPr>
      </w:pPr>
      <w:r>
        <w:rPr>
          <w:rFonts w:hint="eastAsia" w:ascii="仿宋" w:hAnsi="仿宋" w:eastAsia="仿宋" w:cs="仿宋"/>
          <w:sz w:val="28"/>
          <w:szCs w:val="36"/>
        </w:rPr>
        <w:t>亲爱的2022级全体新同学</w:t>
      </w:r>
      <w:r>
        <w:rPr>
          <w:rFonts w:hint="eastAsia" w:ascii="仿宋" w:hAnsi="仿宋" w:eastAsia="仿宋" w:cs="仿宋"/>
          <w:sz w:val="28"/>
          <w:szCs w:val="36"/>
          <w:lang w:eastAsia="zh-CN"/>
        </w:rPr>
        <w:t>及</w:t>
      </w:r>
      <w:r>
        <w:rPr>
          <w:rFonts w:hint="eastAsia" w:ascii="仿宋" w:hAnsi="仿宋" w:eastAsia="仿宋" w:cs="仿宋"/>
          <w:sz w:val="28"/>
          <w:szCs w:val="36"/>
        </w:rPr>
        <w:t>家长：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根据当前国内疫情情况，多地升级为中高风险地区。为了切实加强校园疫情防控工作，落实常态化疫情防控措施，根据上级有关文件精神，现就做好202</w:t>
      </w:r>
      <w:r>
        <w:rPr>
          <w:rFonts w:hint="eastAsia" w:ascii="仿宋" w:hAnsi="仿宋" w:eastAsia="仿宋" w:cs="仿宋"/>
          <w:sz w:val="28"/>
          <w:szCs w:val="36"/>
          <w:lang w:val="en-US" w:eastAsia="zh-CN"/>
        </w:rPr>
        <w:t>2</w:t>
      </w:r>
      <w:r>
        <w:rPr>
          <w:rFonts w:hint="eastAsia" w:ascii="仿宋" w:hAnsi="仿宋" w:eastAsia="仿宋" w:cs="仿宋"/>
          <w:sz w:val="28"/>
          <w:szCs w:val="36"/>
        </w:rPr>
        <w:t>年秋季新生入学报到的疫情防控工作通知如下，真诚希望大家共同遵守。</w:t>
      </w:r>
    </w:p>
    <w:p>
      <w:pPr>
        <w:keepNext w:val="0"/>
        <w:keepLines w:val="0"/>
        <w:pageBreakBefore w:val="0"/>
        <w:widowControl w:val="0"/>
        <w:numPr>
          <w:ilvl w:val="0"/>
          <w:numId w:val="1"/>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36"/>
        </w:rPr>
      </w:pPr>
      <w:r>
        <w:rPr>
          <w:rFonts w:hint="eastAsia" w:ascii="仿宋" w:hAnsi="仿宋" w:eastAsia="仿宋" w:cs="仿宋"/>
          <w:b/>
          <w:bCs/>
          <w:sz w:val="28"/>
          <w:szCs w:val="36"/>
        </w:rPr>
        <w:t>新生报到时间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9</w:t>
      </w:r>
      <w:r>
        <w:rPr>
          <w:rFonts w:hint="eastAsia" w:ascii="仿宋" w:hAnsi="仿宋" w:eastAsia="仿宋" w:cs="仿宋"/>
          <w:sz w:val="28"/>
          <w:szCs w:val="36"/>
        </w:rPr>
        <w:t>月</w:t>
      </w:r>
      <w:r>
        <w:rPr>
          <w:rFonts w:hint="eastAsia" w:ascii="仿宋" w:hAnsi="仿宋" w:eastAsia="仿宋" w:cs="仿宋"/>
          <w:sz w:val="28"/>
          <w:szCs w:val="36"/>
          <w:lang w:val="en-US" w:eastAsia="zh-CN"/>
        </w:rPr>
        <w:t>13</w:t>
      </w:r>
      <w:r>
        <w:rPr>
          <w:rFonts w:hint="eastAsia" w:ascii="仿宋" w:hAnsi="仿宋" w:eastAsia="仿宋" w:cs="仿宋"/>
          <w:sz w:val="28"/>
          <w:szCs w:val="36"/>
        </w:rPr>
        <w:t>、</w:t>
      </w:r>
      <w:r>
        <w:rPr>
          <w:rFonts w:hint="eastAsia" w:ascii="仿宋" w:hAnsi="仿宋" w:eastAsia="仿宋" w:cs="仿宋"/>
          <w:sz w:val="28"/>
          <w:szCs w:val="36"/>
          <w:lang w:val="en-US" w:eastAsia="zh-CN"/>
        </w:rPr>
        <w:t>14</w:t>
      </w:r>
      <w:r>
        <w:rPr>
          <w:rFonts w:hint="eastAsia" w:ascii="仿宋" w:hAnsi="仿宋" w:eastAsia="仿宋" w:cs="仿宋"/>
          <w:sz w:val="28"/>
          <w:szCs w:val="36"/>
        </w:rPr>
        <w:t>日（持录取通知书和本人档案）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提示：</w:t>
      </w:r>
      <w:r>
        <w:rPr>
          <w:rFonts w:hint="eastAsia" w:ascii="仿宋" w:hAnsi="仿宋" w:eastAsia="仿宋" w:cs="仿宋"/>
          <w:sz w:val="28"/>
          <w:szCs w:val="36"/>
        </w:rPr>
        <w:t>所有学生在开学前</w:t>
      </w:r>
      <w:r>
        <w:rPr>
          <w:rFonts w:hint="eastAsia" w:ascii="仿宋" w:hAnsi="仿宋" w:eastAsia="仿宋" w:cs="仿宋"/>
          <w:sz w:val="28"/>
          <w:szCs w:val="36"/>
          <w:lang w:val="en-US" w:eastAsia="zh-CN"/>
        </w:rPr>
        <w:t>10</w:t>
      </w:r>
      <w:r>
        <w:rPr>
          <w:rFonts w:hint="eastAsia" w:ascii="仿宋" w:hAnsi="仿宋" w:eastAsia="仿宋" w:cs="仿宋"/>
          <w:sz w:val="28"/>
          <w:szCs w:val="36"/>
        </w:rPr>
        <w:t>天务必返回居住地，减少外出与聚集，开展自我健康管理。</w:t>
      </w:r>
    </w:p>
    <w:p>
      <w:pPr>
        <w:keepNext w:val="0"/>
        <w:keepLines w:val="0"/>
        <w:pageBreakBefore w:val="0"/>
        <w:widowControl w:val="0"/>
        <w:numPr>
          <w:ilvl w:val="0"/>
          <w:numId w:val="1"/>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36"/>
        </w:rPr>
      </w:pPr>
      <w:r>
        <w:rPr>
          <w:rFonts w:hint="eastAsia" w:ascii="仿宋" w:hAnsi="仿宋" w:eastAsia="仿宋" w:cs="仿宋"/>
          <w:b/>
          <w:bCs/>
          <w:sz w:val="28"/>
          <w:szCs w:val="36"/>
          <w:lang w:eastAsia="zh-CN"/>
        </w:rPr>
        <w:t>疫情防控要求</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36"/>
        </w:rPr>
      </w:pPr>
      <w:r>
        <w:rPr>
          <w:rFonts w:hint="eastAsia" w:ascii="仿宋" w:hAnsi="仿宋" w:eastAsia="仿宋" w:cs="仿宋"/>
          <w:b/>
          <w:bCs/>
          <w:sz w:val="28"/>
          <w:szCs w:val="36"/>
          <w:lang w:eastAsia="zh-CN"/>
        </w:rPr>
        <w:t>（一）报到入校条件</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drawing>
          <wp:anchor distT="0" distB="0" distL="114300" distR="114300" simplePos="0" relativeHeight="251659264" behindDoc="0" locked="0" layoutInCell="1" allowOverlap="1">
            <wp:simplePos x="0" y="0"/>
            <wp:positionH relativeFrom="column">
              <wp:posOffset>3637915</wp:posOffset>
            </wp:positionH>
            <wp:positionV relativeFrom="paragraph">
              <wp:posOffset>87630</wp:posOffset>
            </wp:positionV>
            <wp:extent cx="1757045" cy="1757045"/>
            <wp:effectExtent l="0" t="0" r="14605" b="14605"/>
            <wp:wrapSquare wrapText="bothSides"/>
            <wp:docPr id="1026" name="图片 1" descr="13306961415168422"/>
            <wp:cNvGraphicFramePr/>
            <a:graphic xmlns:a="http://schemas.openxmlformats.org/drawingml/2006/main">
              <a:graphicData uri="http://schemas.openxmlformats.org/drawingml/2006/picture">
                <pic:pic xmlns:pic="http://schemas.openxmlformats.org/drawingml/2006/picture">
                  <pic:nvPicPr>
                    <pic:cNvPr id="1026" name="图片 1" descr="13306961415168422"/>
                    <pic:cNvPicPr/>
                  </pic:nvPicPr>
                  <pic:blipFill>
                    <a:blip r:embed="rId4" cstate="print"/>
                    <a:srcRect/>
                    <a:stretch>
                      <a:fillRect/>
                    </a:stretch>
                  </pic:blipFill>
                  <pic:spPr>
                    <a:xfrm>
                      <a:off x="0" y="0"/>
                      <a:ext cx="1757043" cy="1757043"/>
                    </a:xfrm>
                    <a:prstGeom prst="rect">
                      <a:avLst/>
                    </a:prstGeom>
                  </pic:spPr>
                </pic:pic>
              </a:graphicData>
            </a:graphic>
          </wp:anchor>
        </w:drawing>
      </w:r>
      <w:r>
        <w:rPr>
          <w:rFonts w:hint="eastAsia" w:ascii="仿宋" w:hAnsi="仿宋" w:eastAsia="仿宋" w:cs="仿宋"/>
          <w:sz w:val="28"/>
          <w:szCs w:val="36"/>
          <w:lang w:eastAsia="zh-CN"/>
        </w:rPr>
        <w:t>所有新生须在</w:t>
      </w:r>
      <w:r>
        <w:rPr>
          <w:rFonts w:hint="eastAsia" w:ascii="仿宋" w:hAnsi="仿宋" w:eastAsia="仿宋" w:cs="仿宋"/>
          <w:sz w:val="28"/>
          <w:szCs w:val="36"/>
          <w:lang w:val="en-US" w:eastAsia="zh-CN"/>
        </w:rPr>
        <w:t>9月10日</w:t>
      </w:r>
      <w:r>
        <w:rPr>
          <w:rFonts w:hint="eastAsia" w:ascii="仿宋" w:hAnsi="仿宋" w:eastAsia="仿宋" w:cs="仿宋"/>
          <w:sz w:val="28"/>
          <w:szCs w:val="36"/>
          <w:lang w:eastAsia="zh-CN"/>
        </w:rPr>
        <w:t>前</w:t>
      </w:r>
      <w:r>
        <w:rPr>
          <w:rFonts w:hint="eastAsia" w:ascii="仿宋" w:hAnsi="仿宋" w:eastAsia="仿宋" w:cs="仿宋"/>
          <w:b/>
          <w:bCs/>
          <w:sz w:val="28"/>
          <w:szCs w:val="36"/>
          <w:lang w:eastAsia="zh-CN"/>
        </w:rPr>
        <w:t>扫描右边二维码</w:t>
      </w:r>
      <w:r>
        <w:rPr>
          <w:rFonts w:hint="eastAsia" w:ascii="仿宋" w:hAnsi="仿宋" w:eastAsia="仿宋" w:cs="仿宋"/>
          <w:b/>
          <w:bCs/>
          <w:sz w:val="28"/>
          <w:szCs w:val="36"/>
          <w:lang w:val="en-US" w:eastAsia="zh-CN"/>
        </w:rPr>
        <w:t>，</w:t>
      </w:r>
      <w:r>
        <w:rPr>
          <w:rFonts w:hint="eastAsia" w:ascii="仿宋" w:hAnsi="仿宋" w:eastAsia="仿宋" w:cs="仿宋"/>
          <w:b/>
          <w:bCs/>
          <w:sz w:val="28"/>
          <w:szCs w:val="36"/>
          <w:lang w:eastAsia="zh-CN"/>
        </w:rPr>
        <w:t>进行健康打卡并</w:t>
      </w:r>
      <w:r>
        <w:rPr>
          <w:rFonts w:hint="eastAsia" w:ascii="仿宋" w:hAnsi="仿宋" w:eastAsia="仿宋" w:cs="仿宋"/>
          <w:b/>
          <w:bCs/>
          <w:sz w:val="28"/>
          <w:szCs w:val="36"/>
          <w:lang w:val="en-US" w:eastAsia="zh-CN"/>
        </w:rPr>
        <w:t>完成“2022级新生报到信息采集”。</w:t>
      </w:r>
      <w:r>
        <w:rPr>
          <w:rFonts w:hint="eastAsia" w:ascii="仿宋" w:hAnsi="仿宋" w:eastAsia="仿宋" w:cs="仿宋"/>
          <w:sz w:val="28"/>
          <w:szCs w:val="36"/>
        </w:rPr>
        <w:t>所有新生来校报到前，须进行新冠疫苗接种，至少完成一剂疫苗接种后再报到入学。</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2" w:firstLineChars="200"/>
        <w:textAlignment w:val="auto"/>
        <w:rPr>
          <w:rFonts w:hint="eastAsia" w:ascii="仿宋" w:hAnsi="仿宋" w:eastAsia="仿宋" w:cs="仿宋"/>
          <w:sz w:val="28"/>
          <w:szCs w:val="36"/>
        </w:rPr>
      </w:pPr>
      <w:r>
        <w:rPr>
          <w:rFonts w:hint="eastAsia" w:ascii="仿宋" w:hAnsi="仿宋" w:eastAsia="仿宋" w:cs="仿宋"/>
          <w:b/>
          <w:bCs/>
          <w:sz w:val="28"/>
          <w:szCs w:val="36"/>
        </w:rPr>
        <w:t>出发前通过微信小程序“国务院客户端”的“疫情风险等级查询”当前所在地的风险等级</w:t>
      </w:r>
      <w:r>
        <w:rPr>
          <w:rFonts w:hint="eastAsia" w:ascii="仿宋" w:hAnsi="仿宋" w:eastAsia="仿宋" w:cs="仿宋"/>
          <w:sz w:val="28"/>
          <w:szCs w:val="36"/>
        </w:rPr>
        <w:t>，</w:t>
      </w:r>
      <w:r>
        <w:rPr>
          <w:rFonts w:hint="eastAsia" w:ascii="仿宋" w:hAnsi="仿宋" w:eastAsia="仿宋" w:cs="仿宋"/>
          <w:sz w:val="28"/>
          <w:szCs w:val="36"/>
          <w:lang w:eastAsia="zh-CN"/>
        </w:rPr>
        <w:t>中高风险区的学生将暂缓报到。</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所有新生</w:t>
      </w:r>
      <w:r>
        <w:rPr>
          <w:rFonts w:hint="eastAsia" w:ascii="仿宋" w:hAnsi="仿宋" w:eastAsia="仿宋" w:cs="仿宋"/>
          <w:sz w:val="28"/>
          <w:szCs w:val="36"/>
          <w:lang w:eastAsia="zh-CN"/>
        </w:rPr>
        <w:t>须</w:t>
      </w:r>
      <w:r>
        <w:rPr>
          <w:rFonts w:hint="eastAsia" w:ascii="仿宋" w:hAnsi="仿宋" w:eastAsia="仿宋" w:cs="仿宋"/>
          <w:sz w:val="28"/>
          <w:szCs w:val="36"/>
        </w:rPr>
        <w:t>持48小时内核酸检测阴性证明、</w:t>
      </w:r>
      <w:r>
        <w:rPr>
          <w:rFonts w:hint="eastAsia" w:ascii="仿宋" w:hAnsi="仿宋" w:eastAsia="仿宋" w:cs="仿宋"/>
          <w:sz w:val="28"/>
          <w:szCs w:val="36"/>
          <w:lang w:val="en-US" w:eastAsia="zh-CN"/>
        </w:rPr>
        <w:t>2022年秋季开学师生自我健康状况监测记录表（见附件）</w:t>
      </w:r>
      <w:r>
        <w:rPr>
          <w:rFonts w:hint="eastAsia" w:ascii="仿宋" w:hAnsi="仿宋" w:eastAsia="仿宋" w:cs="仿宋"/>
          <w:sz w:val="28"/>
          <w:szCs w:val="36"/>
        </w:rPr>
        <w:t>、“健康码”和“行程码”绿码来校报到。根据疫情防控要求，①原则上，学生不得提前到校</w:t>
      </w:r>
      <w:r>
        <w:rPr>
          <w:rFonts w:hint="eastAsia" w:ascii="仿宋" w:hAnsi="仿宋" w:eastAsia="仿宋" w:cs="仿宋"/>
          <w:sz w:val="28"/>
          <w:szCs w:val="36"/>
          <w:lang w:eastAsia="zh-CN"/>
        </w:rPr>
        <w:t>；</w:t>
      </w:r>
      <w:r>
        <w:rPr>
          <w:rFonts w:hint="eastAsia" w:ascii="仿宋" w:hAnsi="仿宋" w:eastAsia="仿宋" w:cs="仿宋"/>
          <w:sz w:val="28"/>
          <w:szCs w:val="36"/>
        </w:rPr>
        <w:t>②家长不得进入校园，请各位新生和家长予以理解和支持。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sz w:val="28"/>
          <w:szCs w:val="36"/>
        </w:rPr>
      </w:pPr>
      <w:r>
        <w:rPr>
          <w:rFonts w:hint="eastAsia" w:ascii="仿宋" w:hAnsi="仿宋" w:eastAsia="仿宋" w:cs="仿宋"/>
          <w:b/>
          <w:bCs/>
          <w:sz w:val="28"/>
          <w:szCs w:val="36"/>
        </w:rPr>
        <w:t>特别提醒：所有来校新生必须同时提供4</w:t>
      </w:r>
      <w:r>
        <w:rPr>
          <w:rFonts w:hint="default" w:ascii="仿宋" w:hAnsi="仿宋" w:eastAsia="仿宋" w:cs="仿宋"/>
          <w:b/>
          <w:bCs/>
          <w:sz w:val="28"/>
          <w:szCs w:val="36"/>
          <w:lang w:val="en-US"/>
        </w:rPr>
        <w:t>8</w:t>
      </w:r>
      <w:r>
        <w:rPr>
          <w:rFonts w:hint="eastAsia" w:ascii="仿宋" w:hAnsi="仿宋" w:eastAsia="仿宋" w:cs="仿宋"/>
          <w:b/>
          <w:bCs/>
          <w:sz w:val="28"/>
          <w:szCs w:val="36"/>
        </w:rPr>
        <w:t>小时内核酸检测报告、绿色健康码、行程</w:t>
      </w:r>
      <w:r>
        <w:rPr>
          <w:rFonts w:hint="eastAsia" w:ascii="仿宋" w:hAnsi="仿宋" w:eastAsia="仿宋" w:cs="仿宋"/>
          <w:b/>
          <w:bCs/>
          <w:sz w:val="28"/>
          <w:szCs w:val="36"/>
          <w:lang w:eastAsia="zh-CN"/>
        </w:rPr>
        <w:t>卡</w:t>
      </w:r>
      <w:r>
        <w:rPr>
          <w:rFonts w:hint="eastAsia" w:ascii="仿宋" w:hAnsi="仿宋" w:eastAsia="仿宋" w:cs="仿宋"/>
          <w:b/>
          <w:bCs/>
          <w:sz w:val="28"/>
          <w:szCs w:val="36"/>
        </w:rPr>
        <w:t>以及至少一剂疫苗接种记录，方可入学，严格遵守学院要求，不得提前或无故推迟报到。</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（二）暂缓报到情况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开学前 10 天内有发生社区传播疫情的县区、发生较为严重疫情的市州、大面积疫情流行的省区旅居史的学生暂</w:t>
      </w:r>
      <w:r>
        <w:rPr>
          <w:rFonts w:hint="eastAsia" w:ascii="仿宋" w:hAnsi="仿宋" w:eastAsia="仿宋" w:cs="仿宋"/>
          <w:sz w:val="28"/>
          <w:szCs w:val="36"/>
          <w:lang w:eastAsia="zh-CN"/>
        </w:rPr>
        <w:t>缓报到。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中高风险区和外溢风险较大区域地区学生、健</w:t>
      </w:r>
      <w:r>
        <w:rPr>
          <w:rFonts w:hint="eastAsia" w:ascii="仿宋" w:hAnsi="仿宋" w:eastAsia="仿宋" w:cs="仿宋"/>
          <w:sz w:val="28"/>
          <w:szCs w:val="36"/>
          <w:lang w:eastAsia="zh-CN"/>
        </w:rPr>
        <w:t>康码、</w:t>
      </w:r>
      <w:r>
        <w:rPr>
          <w:rFonts w:hint="eastAsia" w:ascii="仿宋" w:hAnsi="仿宋" w:eastAsia="仿宋" w:cs="仿宋"/>
          <w:sz w:val="28"/>
          <w:szCs w:val="36"/>
        </w:rPr>
        <w:t>行程</w:t>
      </w:r>
      <w:r>
        <w:rPr>
          <w:rFonts w:hint="eastAsia" w:ascii="仿宋" w:hAnsi="仿宋" w:eastAsia="仿宋" w:cs="仿宋"/>
          <w:sz w:val="28"/>
          <w:szCs w:val="36"/>
          <w:lang w:eastAsia="zh-CN"/>
        </w:rPr>
        <w:t>卡异常的学生</w:t>
      </w:r>
      <w:r>
        <w:rPr>
          <w:rFonts w:hint="eastAsia" w:ascii="仿宋" w:hAnsi="仿宋" w:eastAsia="仿宋" w:cs="仿宋"/>
          <w:sz w:val="28"/>
          <w:szCs w:val="36"/>
        </w:rPr>
        <w:t>，暂</w:t>
      </w:r>
      <w:r>
        <w:rPr>
          <w:rFonts w:hint="eastAsia" w:ascii="仿宋" w:hAnsi="仿宋" w:eastAsia="仿宋" w:cs="仿宋"/>
          <w:sz w:val="28"/>
          <w:szCs w:val="36"/>
          <w:lang w:eastAsia="zh-CN"/>
        </w:rPr>
        <w:t>缓报到。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本人或密切接触的家庭成员经当地疾控机构或社区认定告知为密切接触者、次密切接触者、可能暴露重点人群(时空伴随人员) 的，以及经属地疫情防控部门判定存在疫情防控风险人员暂缓返校，具体返校条件以属地疫情防控部门相关意见为准。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有发热、咳嗽、腹泻、嗅觉(味觉)减退、皮疹等症状的学生暂</w:t>
      </w:r>
      <w:r>
        <w:rPr>
          <w:rFonts w:hint="eastAsia" w:ascii="仿宋" w:hAnsi="仿宋" w:eastAsia="仿宋" w:cs="仿宋"/>
          <w:sz w:val="28"/>
          <w:szCs w:val="36"/>
          <w:lang w:eastAsia="zh-CN"/>
        </w:rPr>
        <w:t>缓报到</w:t>
      </w:r>
      <w:r>
        <w:rPr>
          <w:rFonts w:hint="eastAsia" w:ascii="仿宋" w:hAnsi="仿宋" w:eastAsia="仿宋" w:cs="仿宋"/>
          <w:sz w:val="28"/>
          <w:szCs w:val="36"/>
        </w:rPr>
        <w:t>，治愈后持医疗机构开具的复课复工证明</w:t>
      </w:r>
      <w:r>
        <w:rPr>
          <w:rFonts w:hint="eastAsia" w:ascii="仿宋" w:hAnsi="仿宋" w:eastAsia="仿宋" w:cs="仿宋"/>
          <w:sz w:val="28"/>
          <w:szCs w:val="36"/>
          <w:lang w:eastAsia="zh-CN"/>
        </w:rPr>
        <w:t>报到。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其他暂缓返校学生返校前需向所在学院提出申请，待批准后方可按照属地疫情防控要求返校。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 xml:space="preserve">三、 报到准备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1.做好健康监测。健康打卡，做好每日健康监测。无禁忌症、符合接种条件的新生应尽快接种新冠病毒疫苗，原则上，除来校报到外不得离开居住地所在县（市、区）。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2.提交健康材料。学生于报到前报送“两码一表一证”，即“两码（健康码和行程码）、一表（</w:t>
      </w:r>
      <w:r>
        <w:rPr>
          <w:rFonts w:hint="eastAsia" w:ascii="仿宋" w:hAnsi="仿宋" w:eastAsia="仿宋" w:cs="仿宋"/>
          <w:sz w:val="28"/>
          <w:szCs w:val="36"/>
          <w:lang w:val="en-US" w:eastAsia="zh-CN"/>
        </w:rPr>
        <w:t>2022年秋季开学师生自我健康状况监测记录表）</w:t>
      </w:r>
      <w:r>
        <w:rPr>
          <w:rFonts w:hint="eastAsia" w:ascii="仿宋" w:hAnsi="仿宋" w:eastAsia="仿宋" w:cs="仿宋"/>
          <w:sz w:val="28"/>
          <w:szCs w:val="36"/>
          <w:lang w:eastAsia="zh-CN"/>
        </w:rPr>
        <w:t>、一证（48小时内核酸检测阴性证明）”等材料；辅导员审核是否符合返校条件，审核通过后方可来校报到。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3.自备防疫物品。请同学们准备好口罩、消毒湿巾、</w:t>
      </w:r>
      <w:r>
        <w:rPr>
          <w:rFonts w:hint="eastAsia" w:ascii="仿宋" w:hAnsi="仿宋" w:eastAsia="仿宋" w:cs="仿宋"/>
          <w:b w:val="0"/>
          <w:bCs w:val="0"/>
          <w:sz w:val="28"/>
          <w:szCs w:val="36"/>
          <w:lang w:eastAsia="zh-CN"/>
        </w:rPr>
        <w:t>温度计、</w:t>
      </w:r>
      <w:r>
        <w:rPr>
          <w:rFonts w:hint="eastAsia" w:ascii="仿宋" w:hAnsi="仿宋" w:eastAsia="仿宋" w:cs="仿宋"/>
          <w:sz w:val="28"/>
          <w:szCs w:val="36"/>
          <w:lang w:eastAsia="zh-CN"/>
        </w:rPr>
        <w:t>洗手液等自用防护物品，倡议自带餐具，回宿舍用餐，以满足开学后疫情防控工作和个人学习生活的需要。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 xml:space="preserve">四、 注意事项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（一）来校途中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36"/>
          <w:lang w:eastAsia="zh-CN"/>
        </w:rPr>
      </w:pPr>
      <w:r>
        <w:rPr>
          <w:rFonts w:hint="eastAsia" w:ascii="仿宋" w:hAnsi="仿宋" w:eastAsia="仿宋" w:cs="仿宋"/>
          <w:b w:val="0"/>
          <w:bCs w:val="0"/>
          <w:sz w:val="28"/>
          <w:szCs w:val="36"/>
          <w:lang w:eastAsia="zh-CN"/>
        </w:rPr>
        <w:t>1.建议有条件的学生乘坐自备交通工具来校，妥善保存来校票据信息，以配合可能的相关密切接触者调查。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36"/>
          <w:lang w:eastAsia="zh-CN"/>
        </w:rPr>
      </w:pPr>
      <w:r>
        <w:rPr>
          <w:rFonts w:hint="eastAsia" w:ascii="仿宋" w:hAnsi="仿宋" w:eastAsia="仿宋" w:cs="仿宋"/>
          <w:b w:val="0"/>
          <w:bCs w:val="0"/>
          <w:sz w:val="28"/>
          <w:szCs w:val="36"/>
          <w:lang w:eastAsia="zh-CN"/>
        </w:rPr>
        <w:t>2.来校途中应全程佩戴口罩，做好个人防护。在公共交通工具上避免与他人近距离接触和交谈；随时保持手卫生，减少接触交通工具的公共物品或部位，避免用手接触口鼻眼等部位。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36"/>
          <w:lang w:eastAsia="zh-CN"/>
        </w:rPr>
      </w:pPr>
      <w:r>
        <w:rPr>
          <w:rFonts w:hint="eastAsia" w:ascii="仿宋" w:hAnsi="仿宋" w:eastAsia="仿宋" w:cs="仿宋"/>
          <w:b w:val="0"/>
          <w:bCs w:val="0"/>
          <w:sz w:val="28"/>
          <w:szCs w:val="36"/>
          <w:lang w:eastAsia="zh-CN"/>
        </w:rPr>
        <w:t>3.来校途中如出现发热、干咳、咽痛、流涕、腹泻、乏力、嗅（味）觉减退、肌肉酸痛等症状应尽量避免接触其他人员，视病情及时就医并及时向辅导员报告。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（二）报到当天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36"/>
          <w:lang w:eastAsia="zh-CN"/>
        </w:rPr>
      </w:pPr>
      <w:r>
        <w:rPr>
          <w:rFonts w:hint="eastAsia" w:ascii="仿宋" w:hAnsi="仿宋" w:eastAsia="仿宋" w:cs="仿宋"/>
          <w:b w:val="0"/>
          <w:bCs w:val="0"/>
          <w:sz w:val="28"/>
          <w:szCs w:val="36"/>
          <w:lang w:eastAsia="zh-CN"/>
        </w:rPr>
        <w:t>1.鼓励新生独立报到，报到当天，学生家长及车辆不得进入校园。为保障学校门前道路畅通，所有车辆到指定的下车点后返回，即送即走，不聚集、不逗留。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36"/>
          <w:lang w:eastAsia="zh-CN"/>
        </w:rPr>
      </w:pPr>
      <w:r>
        <w:rPr>
          <w:rFonts w:hint="eastAsia" w:ascii="仿宋" w:hAnsi="仿宋" w:eastAsia="仿宋" w:cs="仿宋"/>
          <w:b w:val="0"/>
          <w:bCs w:val="0"/>
          <w:sz w:val="28"/>
          <w:szCs w:val="36"/>
          <w:lang w:eastAsia="zh-CN"/>
        </w:rPr>
        <w:t>2.学生进校前将自己的行李打包好，到指定的下车点快速下车，现场有志愿者帮忙搬运行李，为避免拿错，请在大件行李上醒目位置贴好姓名。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36"/>
          <w:lang w:eastAsia="zh-CN"/>
        </w:rPr>
      </w:pPr>
      <w:r>
        <w:rPr>
          <w:rFonts w:hint="eastAsia" w:ascii="仿宋" w:hAnsi="仿宋" w:eastAsia="仿宋" w:cs="仿宋"/>
          <w:b w:val="0"/>
          <w:bCs w:val="0"/>
          <w:sz w:val="28"/>
          <w:szCs w:val="36"/>
          <w:lang w:eastAsia="zh-CN"/>
        </w:rPr>
        <w:t>3.为保证进校通道畅通、人员不聚集，请保持手机电量充足，提前准备好健康信息记录表、健康码、行程码、核酸检测阴性证明。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（三）报到后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36"/>
          <w:lang w:eastAsia="zh-CN"/>
        </w:rPr>
      </w:pPr>
      <w:r>
        <w:rPr>
          <w:rFonts w:hint="eastAsia" w:ascii="仿宋" w:hAnsi="仿宋" w:eastAsia="仿宋" w:cs="仿宋"/>
          <w:b w:val="0"/>
          <w:bCs w:val="0"/>
          <w:sz w:val="28"/>
          <w:szCs w:val="36"/>
          <w:lang w:eastAsia="zh-CN"/>
        </w:rPr>
        <w:t>1.根据学校疫情防控要求，报到后实行全封闭式管理。学生非必要不外出，确需要出校的，应严格履行请假手续，经所在二级学院副院长审核同意，分别报学生工作处、分管校长审批。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36"/>
          <w:lang w:eastAsia="zh-CN"/>
        </w:rPr>
      </w:pPr>
      <w:r>
        <w:rPr>
          <w:rFonts w:hint="eastAsia" w:ascii="仿宋" w:hAnsi="仿宋" w:eastAsia="仿宋" w:cs="仿宋"/>
          <w:b w:val="0"/>
          <w:bCs w:val="0"/>
          <w:sz w:val="28"/>
          <w:szCs w:val="36"/>
          <w:lang w:eastAsia="zh-CN"/>
        </w:rPr>
        <w:t>2.学生报到后，继续坚持“日报告、零报告”，学生自备温度计，每天早、中、晚三次体温监测，有发热（体温≥37.3℃）等异常情况须第一时间到医务室就诊并告知辅导员，学校进一步排查、监测，做到早发现、早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36"/>
          <w:lang w:eastAsia="zh-CN"/>
        </w:rPr>
      </w:pPr>
      <w:r>
        <w:rPr>
          <w:rFonts w:hint="eastAsia" w:ascii="仿宋" w:hAnsi="仿宋" w:eastAsia="仿宋" w:cs="仿宋"/>
          <w:b w:val="0"/>
          <w:bCs w:val="0"/>
          <w:sz w:val="28"/>
          <w:szCs w:val="36"/>
          <w:lang w:eastAsia="zh-CN"/>
        </w:rPr>
        <w:t>如遇上级及属地疫情防控政策调整，学校将按照最新的疫情防控要求执行并及时告知。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同学们，</w:t>
      </w:r>
      <w:r>
        <w:rPr>
          <w:rFonts w:hint="eastAsia" w:ascii="仿宋" w:hAnsi="仿宋" w:eastAsia="仿宋" w:cs="仿宋"/>
          <w:sz w:val="28"/>
          <w:szCs w:val="36"/>
          <w:lang w:eastAsia="zh-CN"/>
        </w:rPr>
        <w:t>益阳职业技术</w:t>
      </w:r>
      <w:r>
        <w:rPr>
          <w:rFonts w:hint="eastAsia" w:ascii="仿宋" w:hAnsi="仿宋" w:eastAsia="仿宋" w:cs="仿宋"/>
          <w:sz w:val="28"/>
          <w:szCs w:val="36"/>
        </w:rPr>
        <w:t>学院欢迎你!为了大家的健康和安全，让我们齐心协力做好疫情防控工作。同心抗疫，期待金秋校园相见时！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p>
    <w:p>
      <w:pPr>
        <w:keepNext w:val="0"/>
        <w:keepLines w:val="0"/>
        <w:pageBreakBefore w:val="0"/>
        <w:widowControl w:val="0"/>
        <w:tabs>
          <w:tab w:val="left" w:pos="1702"/>
        </w:tabs>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附件：</w:t>
      </w:r>
      <w:r>
        <w:rPr>
          <w:rFonts w:hint="eastAsia" w:ascii="仿宋" w:hAnsi="仿宋" w:eastAsia="仿宋" w:cs="仿宋"/>
          <w:sz w:val="28"/>
          <w:szCs w:val="36"/>
          <w:lang w:val="en-US" w:eastAsia="zh-CN"/>
        </w:rPr>
        <w:t>2</w:t>
      </w:r>
      <w:r>
        <w:rPr>
          <w:rFonts w:hint="eastAsia" w:ascii="仿宋" w:hAnsi="仿宋" w:eastAsia="仿宋" w:cs="仿宋"/>
          <w:sz w:val="28"/>
          <w:szCs w:val="36"/>
          <w:lang w:eastAsia="zh-CN"/>
        </w:rPr>
        <w:t>022年秋季开学师生自我健康状况监测记录表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益阳职业技术学院</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学工处（团委）</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2022年9月5日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36"/>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36"/>
          <w:lang w:val="en-US" w:eastAsia="zh-CN"/>
        </w:rPr>
      </w:pPr>
      <w:r>
        <w:rPr>
          <w:rFonts w:hint="eastAsia" w:ascii="仿宋" w:hAnsi="仿宋" w:eastAsia="仿宋" w:cs="仿宋"/>
          <w:sz w:val="28"/>
          <w:szCs w:val="36"/>
          <w:lang w:eastAsia="zh-CN"/>
        </w:rPr>
        <w:t>附件：</w:t>
      </w:r>
    </w:p>
    <w:p>
      <w:pPr>
        <w:spacing w:line="540" w:lineRule="exact"/>
        <w:jc w:val="center"/>
        <w:rPr>
          <w:rFonts w:ascii="黑体" w:hAnsi="黑体" w:eastAsia="黑体" w:cs="黑体"/>
          <w:sz w:val="36"/>
          <w:szCs w:val="36"/>
        </w:rPr>
      </w:pPr>
      <w:r>
        <w:rPr>
          <w:rFonts w:hint="eastAsia" w:ascii="方正小标宋简体" w:hAnsi="方正小标宋简体" w:eastAsia="方正小标宋简体" w:cs="方正小标宋简体"/>
          <w:sz w:val="36"/>
          <w:szCs w:val="36"/>
        </w:rPr>
        <w:t>2022年秋季开学师生自我健康状况监测记录表</w:t>
      </w:r>
    </w:p>
    <w:tbl>
      <w:tblPr>
        <w:tblStyle w:val="3"/>
        <w:tblpPr w:leftFromText="180" w:rightFromText="180" w:vertAnchor="text" w:horzAnchor="page" w:tblpX="1675" w:tblpY="181"/>
        <w:tblOverlap w:val="never"/>
        <w:tblW w:w="8907"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1344"/>
        <w:gridCol w:w="71"/>
        <w:gridCol w:w="67"/>
        <w:gridCol w:w="292"/>
        <w:gridCol w:w="450"/>
        <w:gridCol w:w="652"/>
        <w:gridCol w:w="90"/>
        <w:gridCol w:w="228"/>
        <w:gridCol w:w="514"/>
        <w:gridCol w:w="18"/>
        <w:gridCol w:w="523"/>
        <w:gridCol w:w="201"/>
        <w:gridCol w:w="312"/>
        <w:gridCol w:w="430"/>
        <w:gridCol w:w="621"/>
        <w:gridCol w:w="121"/>
        <w:gridCol w:w="14"/>
        <w:gridCol w:w="728"/>
        <w:gridCol w:w="131"/>
        <w:gridCol w:w="611"/>
        <w:gridCol w:w="324"/>
        <w:gridCol w:w="115"/>
        <w:gridCol w:w="303"/>
        <w:gridCol w:w="74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737" w:hRule="exact"/>
        </w:trPr>
        <w:tc>
          <w:tcPr>
            <w:tcW w:w="13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教职员工</w:t>
            </w:r>
          </w:p>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或学生姓名</w:t>
            </w:r>
          </w:p>
        </w:tc>
        <w:tc>
          <w:tcPr>
            <w:tcW w:w="1532"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8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性别</w:t>
            </w:r>
          </w:p>
        </w:tc>
        <w:tc>
          <w:tcPr>
            <w:tcW w:w="1036"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1051"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部门</w:t>
            </w:r>
          </w:p>
        </w:tc>
        <w:tc>
          <w:tcPr>
            <w:tcW w:w="99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93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班级</w:t>
            </w:r>
          </w:p>
        </w:tc>
        <w:tc>
          <w:tcPr>
            <w:tcW w:w="116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557" w:hRule="exact"/>
        </w:trPr>
        <w:tc>
          <w:tcPr>
            <w:tcW w:w="13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lang w:eastAsia="zh-CN"/>
              </w:rPr>
              <w:t>当前</w:t>
            </w:r>
            <w:r>
              <w:rPr>
                <w:rFonts w:hint="eastAsia" w:ascii="宋体" w:hAnsi="宋体" w:eastAsia="宋体" w:cs="宋体"/>
                <w:sz w:val="22"/>
                <w:szCs w:val="22"/>
              </w:rPr>
              <w:t>住址</w:t>
            </w:r>
          </w:p>
        </w:tc>
        <w:tc>
          <w:tcPr>
            <w:tcW w:w="7563" w:type="dxa"/>
            <w:gridSpan w:val="2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602" w:hRule="exact"/>
        </w:trPr>
        <w:tc>
          <w:tcPr>
            <w:tcW w:w="3726" w:type="dxa"/>
            <w:gridSpan w:val="10"/>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lang w:eastAsia="zh-CN"/>
              </w:rPr>
              <w:t>当前住址所在地是否属于中高风险区（返校时）</w:t>
            </w:r>
          </w:p>
        </w:tc>
        <w:tc>
          <w:tcPr>
            <w:tcW w:w="1036"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3095" w:type="dxa"/>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lang w:eastAsia="zh-CN"/>
              </w:rPr>
              <w:t>当前住址所在地是否有本土病例（返校时）</w:t>
            </w:r>
          </w:p>
        </w:tc>
        <w:tc>
          <w:tcPr>
            <w:tcW w:w="105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617" w:hRule="exact"/>
        </w:trPr>
        <w:tc>
          <w:tcPr>
            <w:tcW w:w="2876"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假期是否前往境外或国内疫情中高风险地区</w:t>
            </w:r>
          </w:p>
        </w:tc>
        <w:tc>
          <w:tcPr>
            <w:tcW w:w="8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1036"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前往</w:t>
            </w:r>
          </w:p>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时间</w:t>
            </w:r>
          </w:p>
        </w:tc>
        <w:tc>
          <w:tcPr>
            <w:tcW w:w="1051"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99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返回</w:t>
            </w:r>
          </w:p>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时间</w:t>
            </w:r>
          </w:p>
        </w:tc>
        <w:tc>
          <w:tcPr>
            <w:tcW w:w="21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647" w:hRule="exact"/>
        </w:trPr>
        <w:tc>
          <w:tcPr>
            <w:tcW w:w="2876"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假期是否接触过确诊或</w:t>
            </w:r>
          </w:p>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疑似病例</w:t>
            </w:r>
          </w:p>
        </w:tc>
        <w:tc>
          <w:tcPr>
            <w:tcW w:w="8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1036"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接触时间</w:t>
            </w:r>
          </w:p>
        </w:tc>
        <w:tc>
          <w:tcPr>
            <w:tcW w:w="1051"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99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是否</w:t>
            </w:r>
          </w:p>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隔离期满</w:t>
            </w:r>
          </w:p>
        </w:tc>
        <w:tc>
          <w:tcPr>
            <w:tcW w:w="21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557" w:hRule="exact"/>
        </w:trPr>
        <w:tc>
          <w:tcPr>
            <w:tcW w:w="2876"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本人是否为确诊病例</w:t>
            </w:r>
          </w:p>
        </w:tc>
        <w:tc>
          <w:tcPr>
            <w:tcW w:w="1886"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204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本人是否为疑似病例</w:t>
            </w:r>
          </w:p>
        </w:tc>
        <w:tc>
          <w:tcPr>
            <w:tcW w:w="21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647" w:hRule="exact"/>
        </w:trPr>
        <w:tc>
          <w:tcPr>
            <w:tcW w:w="141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当前是否健康</w:t>
            </w:r>
          </w:p>
        </w:tc>
        <w:tc>
          <w:tcPr>
            <w:tcW w:w="146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1373"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体温是否</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正常</w:t>
            </w:r>
          </w:p>
        </w:tc>
        <w:tc>
          <w:tcPr>
            <w:tcW w:w="156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99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其他</w:t>
            </w:r>
          </w:p>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症状</w:t>
            </w:r>
          </w:p>
        </w:tc>
        <w:tc>
          <w:tcPr>
            <w:tcW w:w="21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632" w:hRule="exact"/>
        </w:trPr>
        <w:tc>
          <w:tcPr>
            <w:tcW w:w="141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是否</w:t>
            </w:r>
            <w:r>
              <w:rPr>
                <w:rFonts w:hint="eastAsia" w:ascii="宋体" w:hAnsi="宋体" w:eastAsia="宋体" w:cs="宋体"/>
                <w:sz w:val="22"/>
                <w:szCs w:val="22"/>
                <w:lang w:eastAsia="zh-CN"/>
              </w:rPr>
              <w:t>完成全程疫苗接种</w:t>
            </w:r>
          </w:p>
        </w:tc>
        <w:tc>
          <w:tcPr>
            <w:tcW w:w="146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1373"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lang w:eastAsia="zh-CN"/>
              </w:rPr>
            </w:pPr>
            <w:r>
              <w:rPr>
                <w:rFonts w:hint="eastAsia" w:ascii="宋体" w:hAnsi="宋体" w:eastAsia="宋体" w:cs="宋体"/>
                <w:sz w:val="22"/>
                <w:szCs w:val="22"/>
              </w:rPr>
              <w:t>完成</w:t>
            </w:r>
            <w:r>
              <w:rPr>
                <w:rFonts w:hint="eastAsia" w:ascii="宋体" w:hAnsi="宋体" w:eastAsia="宋体" w:cs="宋体"/>
                <w:sz w:val="22"/>
                <w:szCs w:val="22"/>
                <w:lang w:eastAsia="zh-CN"/>
              </w:rPr>
              <w:t>加强针</w:t>
            </w:r>
          </w:p>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疫苗时间</w:t>
            </w:r>
          </w:p>
        </w:tc>
        <w:tc>
          <w:tcPr>
            <w:tcW w:w="943"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c>
          <w:tcPr>
            <w:tcW w:w="161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r>
              <w:rPr>
                <w:rFonts w:hint="eastAsia" w:ascii="宋体" w:hAnsi="宋体" w:eastAsia="宋体" w:cs="宋体"/>
                <w:sz w:val="22"/>
                <w:szCs w:val="22"/>
              </w:rPr>
              <w:t>未接种疫苗的禁忌症说明</w:t>
            </w:r>
          </w:p>
        </w:tc>
        <w:tc>
          <w:tcPr>
            <w:tcW w:w="21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6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497" w:hRule="exact"/>
        </w:trPr>
        <w:tc>
          <w:tcPr>
            <w:tcW w:w="8907" w:type="dxa"/>
            <w:gridSpan w:val="2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r>
              <w:rPr>
                <w:rFonts w:hint="eastAsia" w:ascii="宋体" w:hAnsi="宋体" w:eastAsia="宋体" w:cs="宋体"/>
                <w:b/>
                <w:bCs/>
                <w:sz w:val="22"/>
                <w:szCs w:val="22"/>
              </w:rPr>
              <w:t>开学前</w:t>
            </w:r>
            <w:r>
              <w:rPr>
                <w:rFonts w:hint="eastAsia" w:ascii="宋体" w:hAnsi="宋体" w:eastAsia="宋体" w:cs="宋体"/>
                <w:b/>
                <w:bCs/>
                <w:sz w:val="22"/>
                <w:szCs w:val="22"/>
                <w:lang w:val="en-US" w:eastAsia="zh-CN"/>
              </w:rPr>
              <w:t>10</w:t>
            </w:r>
            <w:r>
              <w:rPr>
                <w:rFonts w:hint="eastAsia" w:ascii="宋体" w:hAnsi="宋体" w:eastAsia="宋体" w:cs="宋体"/>
                <w:b/>
                <w:bCs/>
                <w:sz w:val="22"/>
                <w:szCs w:val="22"/>
              </w:rPr>
              <w:t>天体温监测记录（逐日记录体温状况）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662" w:hRule="exact"/>
        </w:trPr>
        <w:tc>
          <w:tcPr>
            <w:tcW w:w="148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r>
              <w:rPr>
                <w:rFonts w:hint="eastAsia" w:ascii="宋体" w:hAnsi="宋体" w:eastAsia="宋体" w:cs="宋体"/>
                <w:sz w:val="22"/>
                <w:szCs w:val="22"/>
              </w:rPr>
              <w:t>日期</w:t>
            </w: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587" w:hRule="exact"/>
        </w:trPr>
        <w:tc>
          <w:tcPr>
            <w:tcW w:w="148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r>
              <w:rPr>
                <w:rFonts w:hint="eastAsia" w:ascii="宋体" w:hAnsi="宋体" w:eastAsia="宋体" w:cs="宋体"/>
                <w:sz w:val="22"/>
                <w:szCs w:val="22"/>
              </w:rPr>
              <w:t>体温</w:t>
            </w: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c>
          <w:tcPr>
            <w:tcW w:w="7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377" w:hRule="exact"/>
        </w:trPr>
        <w:tc>
          <w:tcPr>
            <w:tcW w:w="8907" w:type="dxa"/>
            <w:gridSpan w:val="2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33" w:lineRule="atLeast"/>
              <w:jc w:val="center"/>
              <w:rPr>
                <w:rFonts w:hint="eastAsia" w:ascii="宋体" w:hAnsi="宋体" w:eastAsia="宋体" w:cs="宋体"/>
                <w:sz w:val="22"/>
                <w:szCs w:val="22"/>
              </w:rPr>
            </w:pPr>
            <w:r>
              <w:rPr>
                <w:rFonts w:hint="eastAsia" w:ascii="宋体" w:hAnsi="宋体" w:eastAsia="宋体" w:cs="宋体"/>
                <w:b/>
                <w:bCs/>
                <w:sz w:val="22"/>
                <w:szCs w:val="22"/>
              </w:rPr>
              <w:t>家庭其他成员健康状况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752" w:hRule="exact"/>
        </w:trPr>
        <w:tc>
          <w:tcPr>
            <w:tcW w:w="177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姓名及关系</w:t>
            </w:r>
          </w:p>
        </w:tc>
        <w:tc>
          <w:tcPr>
            <w:tcW w:w="14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假期是否前往疫情敏感地区</w:t>
            </w:r>
          </w:p>
        </w:tc>
        <w:tc>
          <w:tcPr>
            <w:tcW w:w="156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假期是否接触过确诊或疑似病例</w:t>
            </w:r>
          </w:p>
        </w:tc>
        <w:tc>
          <w:tcPr>
            <w:tcW w:w="1186"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是否为</w:t>
            </w:r>
          </w:p>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确诊病例</w:t>
            </w:r>
          </w:p>
        </w:tc>
        <w:tc>
          <w:tcPr>
            <w:tcW w:w="147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是否为</w:t>
            </w:r>
          </w:p>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疑似病例</w:t>
            </w:r>
          </w:p>
        </w:tc>
        <w:tc>
          <w:tcPr>
            <w:tcW w:w="1489"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是否完成</w:t>
            </w:r>
          </w:p>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新冠疫苗</w:t>
            </w:r>
          </w:p>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全程接种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cantSplit/>
          <w:trHeight w:val="624" w:hRule="exact"/>
        </w:trPr>
        <w:tc>
          <w:tcPr>
            <w:tcW w:w="177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4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56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186"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47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489"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cantSplit/>
          <w:trHeight w:val="624" w:hRule="exact"/>
        </w:trPr>
        <w:tc>
          <w:tcPr>
            <w:tcW w:w="177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4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56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186"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47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489"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cantSplit/>
          <w:trHeight w:val="624" w:hRule="exact"/>
        </w:trPr>
        <w:tc>
          <w:tcPr>
            <w:tcW w:w="177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4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56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186"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47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489"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cantSplit/>
          <w:trHeight w:val="624" w:hRule="exact"/>
        </w:trPr>
        <w:tc>
          <w:tcPr>
            <w:tcW w:w="177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填报人签名</w:t>
            </w:r>
          </w:p>
        </w:tc>
        <w:tc>
          <w:tcPr>
            <w:tcW w:w="2988" w:type="dxa"/>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c>
          <w:tcPr>
            <w:tcW w:w="1186" w:type="dxa"/>
            <w:gridSpan w:val="4"/>
            <w:tcBorders>
              <w:top w:val="outset" w:color="000000" w:sz="6" w:space="0"/>
              <w:left w:val="outset" w:color="000000" w:sz="6" w:space="0"/>
              <w:bottom w:val="outset" w:color="000000" w:sz="6" w:space="0"/>
              <w:right w:val="single" w:color="auto" w:sz="4"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r>
              <w:rPr>
                <w:rFonts w:hint="eastAsia" w:ascii="宋体" w:hAnsi="宋体" w:eastAsia="宋体" w:cs="宋体"/>
                <w:sz w:val="22"/>
                <w:szCs w:val="22"/>
              </w:rPr>
              <w:t>填报日期</w:t>
            </w:r>
          </w:p>
        </w:tc>
        <w:tc>
          <w:tcPr>
            <w:tcW w:w="2959" w:type="dxa"/>
            <w:gridSpan w:val="7"/>
            <w:tcBorders>
              <w:top w:val="outset" w:color="000000" w:sz="6" w:space="0"/>
              <w:left w:val="single" w:color="auto" w:sz="4" w:space="0"/>
              <w:bottom w:val="outset" w:color="000000" w:sz="6" w:space="0"/>
              <w:right w:val="outset" w:color="000000" w:sz="6" w:space="0"/>
            </w:tcBorders>
            <w:shd w:val="clear" w:color="auto" w:fill="FFFFFF"/>
            <w:vAlign w:val="center"/>
          </w:tcPr>
          <w:p>
            <w:pPr>
              <w:pStyle w:val="2"/>
              <w:widowControl/>
              <w:spacing w:before="0" w:beforeAutospacing="0" w:after="0" w:afterAutospacing="0" w:line="240" w:lineRule="exact"/>
              <w:jc w:val="center"/>
              <w:rPr>
                <w:rFonts w:hint="eastAsia" w:ascii="宋体" w:hAnsi="宋体" w:eastAsia="宋体" w:cs="宋体"/>
                <w:sz w:val="22"/>
                <w:szCs w:val="22"/>
              </w:rPr>
            </w:pPr>
          </w:p>
        </w:tc>
      </w:tr>
    </w:tbl>
    <w:p>
      <w:pPr>
        <w:widowControl/>
        <w:spacing w:line="240" w:lineRule="exact"/>
        <w:ind w:firstLine="413" w:firstLineChars="230"/>
        <w:rPr>
          <w:rFonts w:hint="eastAsia" w:ascii="黑体" w:hAnsi="黑体" w:eastAsia="黑体" w:cs="黑体"/>
          <w:sz w:val="18"/>
          <w:szCs w:val="18"/>
          <w:shd w:val="clear" w:color="auto" w:fill="FFFFFF"/>
        </w:rPr>
      </w:pPr>
      <w:r>
        <w:rPr>
          <w:rFonts w:hint="eastAsia" w:ascii="黑体" w:hAnsi="黑体" w:eastAsia="黑体" w:cs="黑体"/>
          <w:sz w:val="18"/>
          <w:szCs w:val="18"/>
          <w:shd w:val="clear" w:color="auto" w:fill="FFFFFF"/>
        </w:rPr>
        <w:t>注：1.疫情中高风险地区根据当日国家政务服务平台提供的信息为准；</w:t>
      </w:r>
    </w:p>
    <w:p>
      <w:pPr>
        <w:widowControl/>
        <w:spacing w:line="240" w:lineRule="exact"/>
        <w:ind w:firstLine="770" w:firstLineChars="428"/>
        <w:rPr>
          <w:rFonts w:ascii="黑体" w:hAnsi="黑体" w:eastAsia="黑体" w:cs="黑体"/>
          <w:sz w:val="18"/>
          <w:szCs w:val="18"/>
          <w:shd w:val="clear" w:color="auto" w:fill="FFFFFF"/>
        </w:rPr>
      </w:pPr>
      <w:r>
        <w:rPr>
          <w:rFonts w:hint="eastAsia" w:ascii="黑体" w:hAnsi="黑体" w:eastAsia="黑体" w:cs="黑体"/>
          <w:sz w:val="18"/>
          <w:szCs w:val="18"/>
          <w:shd w:val="clear" w:color="auto" w:fill="FFFFFF"/>
        </w:rPr>
        <w:t>2.体温高于37.</w:t>
      </w:r>
      <w:r>
        <w:rPr>
          <w:rFonts w:hint="eastAsia" w:ascii="黑体" w:hAnsi="黑体" w:eastAsia="黑体" w:cs="黑体"/>
          <w:sz w:val="18"/>
          <w:szCs w:val="18"/>
          <w:shd w:val="clear" w:color="auto" w:fill="FFFFFF"/>
          <w:lang w:val="en-US" w:eastAsia="zh-CN"/>
        </w:rPr>
        <w:t>3</w:t>
      </w:r>
      <w:r>
        <w:rPr>
          <w:rFonts w:hint="eastAsia" w:ascii="黑体" w:hAnsi="黑体" w:eastAsia="黑体" w:cs="黑体"/>
          <w:sz w:val="18"/>
          <w:szCs w:val="18"/>
          <w:shd w:val="clear" w:color="auto" w:fill="FFFFFF"/>
        </w:rPr>
        <w:t>度为异常；</w:t>
      </w:r>
    </w:p>
    <w:p>
      <w:pPr>
        <w:widowControl/>
        <w:spacing w:line="240" w:lineRule="exact"/>
        <w:ind w:firstLine="774" w:firstLineChars="430"/>
        <w:rPr>
          <w:rFonts w:hint="eastAsia" w:ascii="黑体" w:hAnsi="黑体" w:eastAsia="黑体" w:cs="黑体"/>
          <w:sz w:val="18"/>
          <w:szCs w:val="18"/>
          <w:shd w:val="clear" w:color="auto" w:fill="FFFFFF"/>
          <w:lang w:eastAsia="zh-CN"/>
        </w:rPr>
      </w:pPr>
      <w:r>
        <w:rPr>
          <w:rFonts w:hint="eastAsia" w:ascii="黑体" w:hAnsi="黑体" w:eastAsia="黑体" w:cs="黑体"/>
          <w:sz w:val="18"/>
          <w:szCs w:val="18"/>
          <w:shd w:val="clear" w:color="auto" w:fill="FFFFFF"/>
        </w:rPr>
        <w:t>3.教职员工和学生家长须如实填写，</w:t>
      </w:r>
      <w:r>
        <w:rPr>
          <w:rFonts w:hint="eastAsia" w:ascii="黑体" w:hAnsi="黑体" w:eastAsia="黑体" w:cs="黑体"/>
          <w:sz w:val="18"/>
          <w:szCs w:val="18"/>
          <w:shd w:val="clear" w:color="auto" w:fill="FFFFFF"/>
          <w:lang w:eastAsia="zh-CN"/>
        </w:rPr>
        <w:t>如有瞒报、漏报、谎报等，后果自负。</w:t>
      </w:r>
    </w:p>
    <w:p>
      <w:pPr>
        <w:widowControl/>
        <w:spacing w:line="240" w:lineRule="exact"/>
        <w:ind w:firstLine="774" w:firstLineChars="430"/>
        <w:rPr>
          <w:rFonts w:hint="eastAsia" w:ascii="Times New Roman" w:hAnsi="Times New Roman" w:eastAsia="仿宋_GB2312" w:cs="Times New Roman"/>
          <w:color w:val="000000"/>
        </w:rPr>
      </w:pPr>
      <w:r>
        <w:rPr>
          <w:rFonts w:hint="eastAsia" w:ascii="黑体" w:hAnsi="黑体" w:eastAsia="黑体" w:cs="黑体"/>
          <w:sz w:val="18"/>
          <w:szCs w:val="18"/>
          <w:shd w:val="clear" w:color="auto" w:fill="FFFFFF"/>
          <w:lang w:val="en-US" w:eastAsia="zh-CN"/>
        </w:rPr>
        <w:t>4.此表</w:t>
      </w:r>
      <w:r>
        <w:rPr>
          <w:rFonts w:hint="eastAsia" w:ascii="黑体" w:hAnsi="黑体" w:eastAsia="黑体" w:cs="黑体"/>
          <w:sz w:val="18"/>
          <w:szCs w:val="18"/>
          <w:shd w:val="clear" w:color="auto" w:fill="FFFFFF"/>
        </w:rPr>
        <w:t>在开学报到时交</w:t>
      </w:r>
      <w:r>
        <w:rPr>
          <w:rFonts w:hint="eastAsia" w:ascii="黑体" w:hAnsi="黑体" w:eastAsia="黑体" w:cs="黑体"/>
          <w:sz w:val="18"/>
          <w:szCs w:val="18"/>
          <w:shd w:val="clear" w:color="auto" w:fill="FFFFFF"/>
          <w:lang w:eastAsia="zh-CN"/>
        </w:rPr>
        <w:t>各二级学院</w:t>
      </w:r>
      <w:r>
        <w:rPr>
          <w:rFonts w:hint="eastAsia" w:ascii="黑体" w:hAnsi="黑体" w:eastAsia="黑体" w:cs="黑体"/>
          <w:sz w:val="18"/>
          <w:szCs w:val="18"/>
          <w:shd w:val="clear" w:color="auto" w:fill="FFFFFF"/>
        </w:rPr>
        <w:t>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pPr>
        <w:ind w:left="0" w:firstLine="400"/>
      </w:pPr>
      <w:rPr>
        <w:rFonts w:hint="default"/>
      </w:rPr>
    </w:lvl>
  </w:abstractNum>
  <w:abstractNum w:abstractNumId="2">
    <w:nsid w:val="00000002"/>
    <w:multiLevelType w:val="singleLevel"/>
    <w:tmpl w:val="00000002"/>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OWY2YTNiYTcyM2RiNmE2MGQzNGQyZWUzZDEyNjAifQ=="/>
  </w:docVars>
  <w:rsids>
    <w:rsidRoot w:val="00000000"/>
    <w:rsid w:val="25991DB2"/>
    <w:rsid w:val="5CAC216A"/>
    <w:rsid w:val="6181441C"/>
    <w:rsid w:val="77731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3">
    <w:name w:val="Normal Table"/>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2199</Words>
  <Characters>2256</Characters>
  <Paragraphs>172</Paragraphs>
  <TotalTime>33</TotalTime>
  <ScaleCrop>false</ScaleCrop>
  <LinksUpToDate>false</LinksUpToDate>
  <CharactersWithSpaces>2265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2022-09-06T17:42:00Z</dcterms:created>
  <dc:creator>Administrator</dc:creator>
  <cp:lastModifiedBy>小寝</cp:lastModifiedBy>
  <dcterms:modified xsi:type="dcterms:W3CDTF">2022-09-07T07:18:07Z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D8732DB221354091A58C0919D103A57F</vt:lpwstr>
  </property>
</Properties>
</file>