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益阳</w:t>
      </w:r>
      <w:r>
        <w:rPr>
          <w:rFonts w:hint="eastAsia" w:ascii="黑体" w:hAnsi="黑体" w:eastAsia="黑体" w:cs="黑体"/>
          <w:sz w:val="32"/>
          <w:szCs w:val="32"/>
        </w:rPr>
        <w:t>职业技术学院202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职业技能测试Ⅱ（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财经商贸</w:t>
      </w:r>
      <w:r>
        <w:rPr>
          <w:rFonts w:hint="eastAsia" w:ascii="黑体" w:hAnsi="黑体" w:eastAsia="黑体" w:cs="黑体"/>
          <w:sz w:val="32"/>
          <w:szCs w:val="32"/>
        </w:rPr>
        <w:t>大类）考试大纲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年高职院校单独招生工作的通知》(湘教发﹝202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》文件精神，为方便考生了解单独招生考试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和第三类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适用专业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1.电子商务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2.移动商务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3.农村电子商务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4.网络营销与直播电商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5.大数据与财务管理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6.大数据与会计专业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（一）职业素养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1.安全素养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default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具有网络伦理道德与信息安全意识。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2.劳动素养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default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具备责任心和吃苦耐劳的劳动精神与劳模精神；</w:t>
      </w:r>
      <w:r>
        <w:rPr>
          <w:rFonts w:hint="default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具备服务意识，秉承楚怡职业教育精神</w:t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3.职业作风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default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具备财经商贸各行业人员要具备的基础岗位能力；具有语言表达、理解能力；具有服务乡村产业振兴的使命感与爱农情怀;具备经世济民、诚信服务、德法兼修的职业修养。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（二）职业技能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1.技能1商科基础知识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（1）电子商务的基本概念与交易模式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（2）直播电商与传统电商的区别及优势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直播间管理规范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及违规操作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（4）客户异议类型及话术的选择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（5）商品关键字的选择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（6）物流方式的选择与应用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（7）市场营销基本概念与营销策略的应用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2.技能2大数据与财务管理基础知识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（1）基础会计、财务管理的概念与应用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（2）会计的职能与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证书认知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货币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小写金额书写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（4）会计职业道德规范的基本内容、与会计法律的区别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（5）大数据的涵义和发展历程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（6）大数据对会计行业的影响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、考试形式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其中职业素养60分，职业技能240分，</w:t>
      </w:r>
      <w:r>
        <w:rPr>
          <w:rFonts w:hint="eastAsia" w:ascii="仿宋" w:hAnsi="仿宋" w:eastAsia="仿宋" w:cs="仿宋"/>
          <w:sz w:val="28"/>
          <w:szCs w:val="28"/>
        </w:rPr>
        <w:t>总时限为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1NDlmZmQzZjY5Mzk1NmExOGNiYmNmYWNmNzUifQ=="/>
  </w:docVars>
  <w:rsids>
    <w:rsidRoot w:val="00000000"/>
    <w:rsid w:val="08E237F0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681</Characters>
  <Paragraphs>43</Paragraphs>
  <TotalTime>23</TotalTime>
  <ScaleCrop>false</ScaleCrop>
  <LinksUpToDate>false</LinksUpToDate>
  <CharactersWithSpaces>681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2023-02-09T03:56:00Z</dcterms:created>
  <dc:creator>Administrator</dc:creator>
  <cp:lastModifiedBy>唐波</cp:lastModifiedBy>
  <dcterms:modified xsi:type="dcterms:W3CDTF">2024-02-06T01:57:46Z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90821E1BF2DE4E90A8789DD44B03CFDB_13</vt:lpwstr>
  </property>
</Properties>
</file>