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益阳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职业技术学院202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4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年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单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独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招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生考试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职业技能测试Ⅱ（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文化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  <w:t>艺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术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大类）考试大纲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根据湖南省教育厅《关于做好202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年高职院校单独招生工作的通知》(湘教发﹝202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49</w:t>
      </w:r>
      <w:r>
        <w:rPr>
          <w:rFonts w:hint="eastAsia" w:ascii="仿宋" w:hAnsi="仿宋" w:eastAsia="仿宋" w:cs="仿宋"/>
          <w:sz w:val="28"/>
          <w:szCs w:val="28"/>
        </w:rPr>
        <w:t>号)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《益阳职业技术学院202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单招章程</w:t>
      </w:r>
      <w:r>
        <w:rPr>
          <w:rFonts w:hint="eastAsia" w:ascii="仿宋" w:hAnsi="仿宋" w:eastAsia="仿宋" w:cs="仿宋"/>
          <w:sz w:val="28"/>
          <w:szCs w:val="28"/>
        </w:rPr>
        <w:t>》文件精神，为方便考生了解单独招生考试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范围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更好的复习迎考，</w:t>
      </w:r>
      <w:r>
        <w:rPr>
          <w:rFonts w:hint="eastAsia" w:ascii="仿宋" w:hAnsi="仿宋" w:eastAsia="仿宋" w:cs="仿宋"/>
          <w:sz w:val="28"/>
          <w:szCs w:val="28"/>
        </w:rPr>
        <w:t>特制定本考试大纲。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一、适用对象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适用于报考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益阳职业技术学院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和第三类</w:t>
      </w:r>
      <w:r>
        <w:rPr>
          <w:rFonts w:hint="eastAsia" w:ascii="仿宋" w:hAnsi="仿宋" w:eastAsia="仿宋" w:cs="仿宋"/>
          <w:sz w:val="28"/>
          <w:szCs w:val="28"/>
        </w:rPr>
        <w:t>考生。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二</w:t>
      </w:r>
      <w:r>
        <w:rPr>
          <w:rFonts w:hint="eastAsia" w:ascii="华文中宋" w:hAnsi="华文中宋" w:eastAsia="华文中宋" w:cs="华文中宋"/>
          <w:sz w:val="28"/>
          <w:szCs w:val="28"/>
        </w:rPr>
        <w:t>、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适用专业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1.环境艺术设计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三</w:t>
      </w:r>
      <w:r>
        <w:rPr>
          <w:rFonts w:hint="eastAsia" w:ascii="华文中宋" w:hAnsi="华文中宋" w:eastAsia="华文中宋" w:cs="华文中宋"/>
          <w:sz w:val="28"/>
          <w:szCs w:val="28"/>
        </w:rPr>
        <w:t>、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考试内容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（一）职业素养</w:t>
      </w:r>
    </w:p>
    <w:p>
      <w:pPr>
        <w:pStyle w:val="2"/>
        <w:spacing w:before="0" w:beforeAutospacing="0" w:after="0" w:afterAutospacing="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1.良好的沟通能力</w:t>
      </w:r>
    </w:p>
    <w:p>
      <w:pPr>
        <w:pStyle w:val="2"/>
        <w:spacing w:before="0" w:beforeAutospacing="0" w:after="0" w:afterAutospacing="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bCs/>
          <w:sz w:val="28"/>
          <w:szCs w:val="28"/>
        </w:rPr>
        <w:t>当今社会的优秀设计师不仅要有扎实的本专业知识，而且应该具备良好的与人打交道、沟通的能力，做一个营销型的设计师。</w:t>
      </w:r>
    </w:p>
    <w:p>
      <w:pPr>
        <w:pStyle w:val="2"/>
        <w:spacing w:before="0" w:beforeAutospacing="0" w:after="0" w:afterAutospacing="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2.多学科知识的能力</w:t>
      </w:r>
    </w:p>
    <w:p>
      <w:pPr>
        <w:pStyle w:val="2"/>
        <w:spacing w:before="0" w:beforeAutospacing="0" w:after="0" w:afterAutospacing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环境艺术设计专业是一个综合性很强的专业，它包含建筑结构、人体工程学、地理环境、人文历史、民俗风情、植被绿化、美术基本功、新材料与施工工艺等知识。</w:t>
      </w:r>
    </w:p>
    <w:p>
      <w:pPr>
        <w:pStyle w:val="2"/>
        <w:spacing w:before="0" w:beforeAutospacing="0" w:after="0" w:afterAutospacing="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3.良好的群体意识和协调能力</w:t>
      </w:r>
    </w:p>
    <w:p>
      <w:pPr>
        <w:pStyle w:val="2"/>
        <w:spacing w:before="0" w:beforeAutospacing="0" w:after="0" w:afterAutospacing="0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环境艺术设计必须调动多方面的力量，以群体的方式共同完成。因此，环境艺术设计从业人员必须具有良好的人际关系，为人坦诚，尊重他人，有团队协作精神。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（二）职业技能</w:t>
      </w:r>
    </w:p>
    <w:p>
      <w:pPr>
        <w:pStyle w:val="2"/>
        <w:spacing w:before="0" w:beforeAutospacing="0" w:after="0" w:afterAutospacing="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1.技能1（美术常识）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（1）</w:t>
      </w:r>
      <w:r>
        <w:rPr>
          <w:rFonts w:hint="eastAsia" w:ascii="仿宋" w:hAnsi="仿宋" w:eastAsia="仿宋"/>
          <w:sz w:val="28"/>
          <w:szCs w:val="28"/>
        </w:rPr>
        <w:t>美术</w:t>
      </w:r>
      <w:r>
        <w:rPr>
          <w:rFonts w:ascii="仿宋" w:hAnsi="仿宋" w:eastAsia="仿宋"/>
          <w:sz w:val="28"/>
          <w:szCs w:val="28"/>
        </w:rPr>
        <w:t>的有关概念。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（2）</w:t>
      </w:r>
      <w:r>
        <w:rPr>
          <w:rFonts w:hint="eastAsia" w:ascii="仿宋" w:hAnsi="仿宋" w:eastAsia="仿宋"/>
          <w:sz w:val="28"/>
          <w:szCs w:val="28"/>
        </w:rPr>
        <w:t>美术的分类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（3）</w:t>
      </w:r>
      <w:r>
        <w:rPr>
          <w:rFonts w:hint="eastAsia" w:ascii="仿宋" w:hAnsi="仿宋" w:eastAsia="仿宋"/>
          <w:sz w:val="28"/>
          <w:szCs w:val="28"/>
        </w:rPr>
        <w:t>美术相关的工具材料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（4）</w:t>
      </w:r>
      <w:r>
        <w:rPr>
          <w:rFonts w:hint="eastAsia" w:ascii="仿宋" w:hAnsi="仿宋" w:eastAsia="仿宋"/>
          <w:sz w:val="28"/>
          <w:szCs w:val="28"/>
        </w:rPr>
        <w:t>能欣赏美术作品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（5）相关中外美术史的知识。</w:t>
      </w:r>
    </w:p>
    <w:p>
      <w:pPr>
        <w:pStyle w:val="2"/>
        <w:spacing w:before="0" w:beforeAutospacing="0" w:after="0" w:afterAutospacing="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2.技能2(素描基本知识）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（1）</w:t>
      </w:r>
      <w:r>
        <w:rPr>
          <w:rFonts w:hint="eastAsia" w:ascii="仿宋" w:hAnsi="仿宋" w:eastAsia="仿宋"/>
          <w:sz w:val="28"/>
          <w:szCs w:val="28"/>
        </w:rPr>
        <w:t>素描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概念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（2）</w:t>
      </w:r>
      <w:r>
        <w:rPr>
          <w:rFonts w:hint="eastAsia" w:ascii="仿宋" w:hAnsi="仿宋" w:eastAsia="仿宋"/>
          <w:sz w:val="28"/>
          <w:szCs w:val="28"/>
        </w:rPr>
        <w:t>素描的工具、材料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（3）</w:t>
      </w:r>
      <w:r>
        <w:rPr>
          <w:rFonts w:hint="eastAsia" w:ascii="仿宋" w:hAnsi="仿宋" w:eastAsia="仿宋"/>
          <w:sz w:val="28"/>
          <w:szCs w:val="28"/>
        </w:rPr>
        <w:t>素描的分类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（4）</w:t>
      </w:r>
      <w:r>
        <w:rPr>
          <w:rFonts w:hint="eastAsia" w:ascii="仿宋" w:hAnsi="仿宋" w:eastAsia="仿宋"/>
          <w:sz w:val="28"/>
          <w:szCs w:val="28"/>
        </w:rPr>
        <w:t>能欣赏素描作品。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（5）透视的基本知识。</w:t>
      </w:r>
    </w:p>
    <w:p>
      <w:pPr>
        <w:pStyle w:val="2"/>
        <w:spacing w:before="0" w:beforeAutospacing="0" w:after="0" w:afterAutospacing="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3.技能3（色彩基本知识）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（1）</w:t>
      </w:r>
      <w:r>
        <w:rPr>
          <w:rFonts w:hint="eastAsia" w:ascii="仿宋" w:hAnsi="仿宋" w:eastAsia="仿宋"/>
          <w:sz w:val="28"/>
          <w:szCs w:val="28"/>
        </w:rPr>
        <w:t>色彩</w:t>
      </w:r>
      <w:r>
        <w:rPr>
          <w:rFonts w:ascii="仿宋" w:hAnsi="仿宋" w:eastAsia="仿宋"/>
          <w:sz w:val="28"/>
          <w:szCs w:val="28"/>
        </w:rPr>
        <w:t>的起源、</w:t>
      </w:r>
      <w:r>
        <w:rPr>
          <w:rFonts w:hint="eastAsia" w:ascii="仿宋" w:hAnsi="仿宋" w:eastAsia="仿宋"/>
          <w:sz w:val="28"/>
          <w:szCs w:val="28"/>
        </w:rPr>
        <w:t>光色学说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（2）掌握</w:t>
      </w:r>
      <w:r>
        <w:rPr>
          <w:rFonts w:hint="eastAsia" w:ascii="仿宋" w:hAnsi="仿宋" w:eastAsia="仿宋"/>
          <w:sz w:val="28"/>
          <w:szCs w:val="28"/>
        </w:rPr>
        <w:t>色彩三原色、色光三原色和色彩三要素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（3）</w:t>
      </w:r>
      <w:r>
        <w:rPr>
          <w:rFonts w:hint="eastAsia" w:ascii="仿宋" w:hAnsi="仿宋" w:eastAsia="仿宋"/>
          <w:sz w:val="28"/>
          <w:szCs w:val="28"/>
        </w:rPr>
        <w:t>色彩的搭配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（4）</w:t>
      </w:r>
      <w:r>
        <w:rPr>
          <w:rFonts w:hint="eastAsia" w:ascii="仿宋" w:hAnsi="仿宋" w:eastAsia="仿宋"/>
          <w:sz w:val="28"/>
          <w:szCs w:val="28"/>
        </w:rPr>
        <w:t>欣赏色彩作品。</w:t>
      </w:r>
    </w:p>
    <w:p>
      <w:pPr>
        <w:pStyle w:val="2"/>
        <w:spacing w:before="0" w:beforeAutospacing="0" w:after="0" w:afterAutospacing="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4.技能4(环境艺术设计基本知识）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（1）</w:t>
      </w:r>
      <w:r>
        <w:rPr>
          <w:rFonts w:hint="eastAsia" w:ascii="仿宋" w:hAnsi="仿宋" w:eastAsia="仿宋"/>
          <w:sz w:val="28"/>
          <w:szCs w:val="28"/>
        </w:rPr>
        <w:t>环境艺术设计的概念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（2）</w:t>
      </w:r>
      <w:r>
        <w:rPr>
          <w:rFonts w:hint="eastAsia" w:ascii="仿宋" w:hAnsi="仿宋" w:eastAsia="仿宋"/>
          <w:sz w:val="28"/>
          <w:szCs w:val="28"/>
        </w:rPr>
        <w:t>环境艺术设计的分类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（3）</w:t>
      </w:r>
      <w:r>
        <w:rPr>
          <w:rFonts w:hint="eastAsia" w:ascii="仿宋" w:hAnsi="仿宋" w:eastAsia="仿宋"/>
          <w:sz w:val="28"/>
          <w:szCs w:val="28"/>
        </w:rPr>
        <w:t>室内设计的概念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（4）</w:t>
      </w:r>
      <w:r>
        <w:rPr>
          <w:rFonts w:hint="eastAsia" w:ascii="仿宋" w:hAnsi="仿宋" w:eastAsia="仿宋"/>
          <w:sz w:val="28"/>
          <w:szCs w:val="28"/>
        </w:rPr>
        <w:t>室内设计的过程。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四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、考试形式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考试方式为闭卷笔试，总分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0分，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其中职业素养60分，职业技能240分，</w:t>
      </w:r>
      <w:r>
        <w:rPr>
          <w:rFonts w:hint="eastAsia" w:ascii="仿宋" w:hAnsi="仿宋" w:eastAsia="仿宋" w:cs="仿宋"/>
          <w:sz w:val="28"/>
          <w:szCs w:val="28"/>
        </w:rPr>
        <w:t>总时限为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90</w:t>
      </w:r>
      <w:r>
        <w:rPr>
          <w:rFonts w:hint="eastAsia" w:ascii="仿宋" w:hAnsi="仿宋" w:eastAsia="仿宋" w:cs="仿宋"/>
          <w:sz w:val="28"/>
          <w:szCs w:val="28"/>
        </w:rPr>
        <w:t>分钟。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FAA392-4EEA-4696-854F-2B852F4979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064F622-6D3D-4868-B55F-DB4906D3F17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D71E3B3-BC02-4198-8D46-D2DA8C338B1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8AAE8181-AAD4-4CCB-805D-2C86C6FB259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mOTg1ZTI2OWZjODE0ZDAyNTg2ZGQyYTI1NmM2ODgifQ=="/>
    <w:docVar w:name="KSO_WPS_MARK_KEY" w:val="12dcb899-4e69-43bf-8a23-cf4b0aafbbdd"/>
  </w:docVars>
  <w:rsids>
    <w:rsidRoot w:val="00000000"/>
    <w:rsid w:val="0FB176D0"/>
    <w:rsid w:val="1F6C499D"/>
    <w:rsid w:val="20325975"/>
    <w:rsid w:val="2F8E0433"/>
    <w:rsid w:val="39424560"/>
    <w:rsid w:val="3BE92C13"/>
    <w:rsid w:val="58AA1A70"/>
    <w:rsid w:val="5C3119D3"/>
    <w:rsid w:val="65AA77C7"/>
    <w:rsid w:val="7561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qFormat/>
    <w:uiPriority w:val="1"/>
  </w:style>
  <w:style w:type="table" w:default="1" w:styleId="3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832</Words>
  <Characters>893</Characters>
  <Paragraphs>140</Paragraphs>
  <TotalTime>1</TotalTime>
  <ScaleCrop>false</ScaleCrop>
  <LinksUpToDate>false</LinksUpToDate>
  <CharactersWithSpaces>894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2023-02-08T11:56:00Z</dcterms:created>
  <dc:creator>Administrator</dc:creator>
  <cp:lastModifiedBy>76934</cp:lastModifiedBy>
  <dcterms:modified xsi:type="dcterms:W3CDTF">2024-02-06T06:20:22Z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C37A1248793E4BC9B1D7F43417EF9F85_13</vt:lpwstr>
  </property>
</Properties>
</file>